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F25" w:rsidRPr="00310513" w:rsidRDefault="009E2F3C" w:rsidP="009E2F3C">
      <w:pPr>
        <w:spacing w:line="240" w:lineRule="auto"/>
        <w:ind w:left="5387" w:firstLine="1134"/>
        <w:jc w:val="left"/>
        <w:rPr>
          <w:b/>
          <w:szCs w:val="24"/>
        </w:rPr>
      </w:pPr>
      <w:r>
        <w:rPr>
          <w:noProof/>
          <w:szCs w:val="24"/>
        </w:rPr>
        <w:t>Specialiųjų sąlygų 8</w:t>
      </w:r>
      <w:r w:rsidR="009C6F25" w:rsidRPr="00310513">
        <w:rPr>
          <w:noProof/>
          <w:szCs w:val="24"/>
        </w:rPr>
        <w:t xml:space="preserve"> priedas</w:t>
      </w:r>
    </w:p>
    <w:p w:rsidR="009C6F25" w:rsidRDefault="009C6F25" w:rsidP="00B60129">
      <w:pPr>
        <w:spacing w:after="200" w:line="240" w:lineRule="auto"/>
        <w:jc w:val="center"/>
        <w:outlineLvl w:val="2"/>
        <w:rPr>
          <w:b/>
          <w:szCs w:val="24"/>
        </w:rPr>
      </w:pPr>
    </w:p>
    <w:p w:rsidR="00B60129" w:rsidRPr="00537296" w:rsidRDefault="00B60129" w:rsidP="00B60129">
      <w:pPr>
        <w:spacing w:after="200" w:line="240" w:lineRule="auto"/>
        <w:jc w:val="center"/>
        <w:outlineLvl w:val="2"/>
        <w:rPr>
          <w:szCs w:val="24"/>
        </w:rPr>
      </w:pPr>
      <w:r w:rsidRPr="00537296">
        <w:rPr>
          <w:b/>
          <w:szCs w:val="24"/>
        </w:rPr>
        <w:t>TEISĖS AKTAI</w:t>
      </w:r>
    </w:p>
    <w:p w:rsidR="00B60129" w:rsidRPr="00B60129" w:rsidRDefault="00B60129" w:rsidP="00B60129">
      <w:pPr>
        <w:numPr>
          <w:ilvl w:val="0"/>
          <w:numId w:val="1"/>
        </w:numPr>
        <w:snapToGrid w:val="0"/>
        <w:spacing w:line="23" w:lineRule="atLeast"/>
        <w:ind w:firstLine="737"/>
        <w:outlineLvl w:val="2"/>
        <w:rPr>
          <w:szCs w:val="24"/>
        </w:rPr>
      </w:pPr>
      <w:r w:rsidRPr="00B60129">
        <w:t>Visi darbai, kurie sudaro pirkimo objektą, turi būti vykdomi vadovaujantis</w:t>
      </w:r>
      <w:r w:rsidRPr="00B60129">
        <w:rPr>
          <w:szCs w:val="24"/>
        </w:rPr>
        <w:t>:</w:t>
      </w:r>
    </w:p>
    <w:p w:rsidR="00B60129" w:rsidRPr="00B60129" w:rsidRDefault="00B60129" w:rsidP="00B60129">
      <w:pPr>
        <w:numPr>
          <w:ilvl w:val="1"/>
          <w:numId w:val="1"/>
        </w:numPr>
        <w:snapToGrid w:val="0"/>
        <w:spacing w:line="23" w:lineRule="atLeast"/>
        <w:ind w:firstLine="737"/>
        <w:outlineLvl w:val="2"/>
        <w:rPr>
          <w:szCs w:val="24"/>
        </w:rPr>
      </w:pPr>
      <w:r w:rsidRPr="00B60129">
        <w:rPr>
          <w:szCs w:val="24"/>
        </w:rPr>
        <w:t>Lietuvos Respublikos asmens duomenų teisinės apsaugos įstatymu (</w:t>
      </w:r>
      <w:hyperlink r:id="rId5" w:history="1">
        <w:r w:rsidRPr="00B60129">
          <w:rPr>
            <w:rStyle w:val="Hipersaitas"/>
          </w:rPr>
          <w:t>https://www.e-tar.lt/portal/lt/legalAct/TAR.5368B592234C/asr</w:t>
        </w:r>
      </w:hyperlink>
      <w:r w:rsidRPr="00B60129">
        <w:rPr>
          <w:szCs w:val="24"/>
        </w:rPr>
        <w:t>);</w:t>
      </w:r>
    </w:p>
    <w:p w:rsidR="00B60129" w:rsidRPr="00B60129" w:rsidRDefault="00B60129" w:rsidP="00B60129">
      <w:pPr>
        <w:numPr>
          <w:ilvl w:val="1"/>
          <w:numId w:val="1"/>
        </w:numPr>
        <w:snapToGrid w:val="0"/>
        <w:spacing w:line="23" w:lineRule="atLeast"/>
        <w:ind w:firstLine="737"/>
        <w:outlineLvl w:val="2"/>
        <w:rPr>
          <w:szCs w:val="24"/>
        </w:rPr>
      </w:pPr>
      <w:r w:rsidRPr="00B60129">
        <w:rPr>
          <w:szCs w:val="24"/>
        </w:rPr>
        <w:t>Lietuvos Respublikos Valstybės informacinių išteklių valdymo įstatymu (</w:t>
      </w:r>
      <w:hyperlink r:id="rId6" w:history="1">
        <w:r w:rsidRPr="00B60129">
          <w:rPr>
            <w:rStyle w:val="Hipersaitas"/>
            <w:szCs w:val="24"/>
          </w:rPr>
          <w:t>https://e-seimas.lrs.lt/portal/legalAct/lt/TAD/TAIS.415499/asr</w:t>
        </w:r>
      </w:hyperlink>
      <w:r w:rsidRPr="00B60129">
        <w:rPr>
          <w:szCs w:val="24"/>
        </w:rPr>
        <w:t>);</w:t>
      </w:r>
    </w:p>
    <w:p w:rsidR="00B60129" w:rsidRPr="00B60129" w:rsidRDefault="00B60129" w:rsidP="00B60129">
      <w:pPr>
        <w:numPr>
          <w:ilvl w:val="1"/>
          <w:numId w:val="1"/>
        </w:numPr>
        <w:snapToGrid w:val="0"/>
        <w:spacing w:line="23" w:lineRule="atLeast"/>
        <w:ind w:firstLine="737"/>
        <w:outlineLvl w:val="2"/>
        <w:rPr>
          <w:szCs w:val="24"/>
        </w:rPr>
      </w:pPr>
      <w:r w:rsidRPr="00B60129">
        <w:rPr>
          <w:szCs w:val="24"/>
        </w:rPr>
        <w:t xml:space="preserve">  </w:t>
      </w:r>
      <w:sdt>
        <w:sdtPr>
          <w:rPr>
            <w:szCs w:val="24"/>
          </w:rPr>
          <w:alias w:val="Pavadinimas"/>
          <w:tag w:val="title_d58972a9503a4cecbb5e9b3a410792b5"/>
          <w:id w:val="-28876099"/>
        </w:sdtPr>
        <w:sdtEndPr/>
        <w:sdtContent>
          <w:r w:rsidRPr="00B60129">
            <w:rPr>
              <w:szCs w:val="24"/>
            </w:rPr>
            <w:t>Informacinių technologijų paslaugų valdymo metodika, patvirtinta</w:t>
          </w:r>
          <w:r w:rsidRPr="00B60129">
            <w:rPr>
              <w:bCs/>
              <w:caps/>
              <w:szCs w:val="24"/>
            </w:rPr>
            <w:t xml:space="preserve"> </w:t>
          </w:r>
        </w:sdtContent>
      </w:sdt>
      <w:r w:rsidRPr="00B60129">
        <w:rPr>
          <w:szCs w:val="24"/>
        </w:rPr>
        <w:t xml:space="preserve"> Informacinės visuomenės plėtros komiteto prie Susisiekimo ministerijos direktoriaus 2013 m. birželio 19 d. įsakymu  Nr. T-83 „Dėl informacinių technologijų paslaugų valdymo metodikos patvirtinimo“ (</w:t>
      </w:r>
      <w:hyperlink r:id="rId7" w:history="1">
        <w:r w:rsidRPr="00625C11">
          <w:rPr>
            <w:rStyle w:val="Hipersaitas"/>
            <w:szCs w:val="24"/>
          </w:rPr>
          <w:t>https://www.e-tar.lt/portal/lt/legalAct/TAR.991A2006AA7C</w:t>
        </w:r>
      </w:hyperlink>
      <w:r w:rsidRPr="00B60129">
        <w:rPr>
          <w:szCs w:val="24"/>
        </w:rPr>
        <w:t>);</w:t>
      </w:r>
    </w:p>
    <w:p w:rsidR="00B60129" w:rsidRPr="00B60129" w:rsidRDefault="00B60129" w:rsidP="00B60129">
      <w:pPr>
        <w:numPr>
          <w:ilvl w:val="1"/>
          <w:numId w:val="1"/>
        </w:numPr>
        <w:snapToGrid w:val="0"/>
        <w:spacing w:line="23" w:lineRule="atLeast"/>
        <w:ind w:firstLine="737"/>
        <w:outlineLvl w:val="2"/>
        <w:rPr>
          <w:szCs w:val="24"/>
        </w:rPr>
      </w:pPr>
      <w:r w:rsidRPr="00B60129">
        <w:rPr>
          <w:szCs w:val="24"/>
        </w:rPr>
        <w:t xml:space="preserve">  Valstybės informacinių sistemų gyvavimo ciklo valdymo metodika, patvirtinta Informacinės visuomenės plėtros komiteto prie Susisiekimo ministerijos direktoriaus 2014 m. vasario mėn. 25 d. įsakymu Nr. T-29 „Dėl Valstybės informacinių sistemų gyvavimo ciklo valdymo metodikos patvirtinimo“ </w:t>
      </w:r>
    </w:p>
    <w:p w:rsidR="00B60129" w:rsidRPr="00B60129" w:rsidRDefault="00B60129" w:rsidP="00B60129">
      <w:pPr>
        <w:snapToGrid w:val="0"/>
        <w:spacing w:line="23" w:lineRule="atLeast"/>
        <w:ind w:firstLine="737"/>
        <w:outlineLvl w:val="2"/>
        <w:rPr>
          <w:szCs w:val="24"/>
        </w:rPr>
      </w:pPr>
      <w:r w:rsidRPr="00B60129">
        <w:rPr>
          <w:szCs w:val="24"/>
        </w:rPr>
        <w:t>(</w:t>
      </w:r>
      <w:hyperlink r:id="rId8" w:history="1">
        <w:r w:rsidR="00EC4A3C" w:rsidRPr="00EC4A3C">
          <w:rPr>
            <w:rStyle w:val="Hipersaitas"/>
            <w:szCs w:val="24"/>
          </w:rPr>
          <w:t>https://e-seimas.lrs.lt/portal/legalAct/lt/TAD/296c87d09e8e11e383c0832a9f635113/asr</w:t>
        </w:r>
      </w:hyperlink>
      <w:r w:rsidRPr="00B60129">
        <w:rPr>
          <w:szCs w:val="24"/>
        </w:rPr>
        <w:t>.</w:t>
      </w:r>
    </w:p>
    <w:p w:rsidR="00B60129" w:rsidRPr="00B60129" w:rsidRDefault="00B60129" w:rsidP="00B60129">
      <w:pPr>
        <w:numPr>
          <w:ilvl w:val="0"/>
          <w:numId w:val="1"/>
        </w:numPr>
        <w:snapToGrid w:val="0"/>
        <w:spacing w:line="23" w:lineRule="atLeast"/>
        <w:ind w:firstLine="737"/>
        <w:outlineLvl w:val="2"/>
        <w:rPr>
          <w:szCs w:val="24"/>
        </w:rPr>
      </w:pPr>
      <w:r w:rsidRPr="00B60129">
        <w:rPr>
          <w:szCs w:val="24"/>
        </w:rPr>
        <w:t xml:space="preserve">Fondo valdyba eksploatuoja ypatingos svarbos informacinę sistemą, kuriai taikomi atitinkami informacijos apsaugos reikalavimai. Teikdamas paslaugas tiekėjas turi užtikrinti tinkamą Fondo valdybos informacijos apsaugą, kiek tai yra susiję su perkamų paslaugų teikimu. Apsauga turi būti užtikrinama atsižvelgiant į Fondo valdybos vidinius teisės aktus (Pirkimo paraiškos </w:t>
      </w:r>
      <w:r w:rsidR="00625C11">
        <w:rPr>
          <w:szCs w:val="24"/>
        </w:rPr>
        <w:t>4</w:t>
      </w:r>
      <w:r w:rsidRPr="00B60129">
        <w:rPr>
          <w:szCs w:val="24"/>
        </w:rPr>
        <w:t>.1-</w:t>
      </w:r>
      <w:r w:rsidR="00625C11">
        <w:rPr>
          <w:szCs w:val="24"/>
        </w:rPr>
        <w:t>4</w:t>
      </w:r>
      <w:r w:rsidRPr="00B60129">
        <w:rPr>
          <w:szCs w:val="24"/>
        </w:rPr>
        <w:t>.3 priedai) bei Lietuvos Respublikos teisės aktus, reglamentuojančius informacijos apsaugą:</w:t>
      </w:r>
    </w:p>
    <w:p w:rsidR="00B60129" w:rsidRDefault="00B60129" w:rsidP="00B60129">
      <w:pPr>
        <w:numPr>
          <w:ilvl w:val="1"/>
          <w:numId w:val="1"/>
        </w:numPr>
        <w:snapToGrid w:val="0"/>
        <w:spacing w:line="23" w:lineRule="atLeast"/>
        <w:ind w:firstLine="737"/>
        <w:outlineLvl w:val="2"/>
        <w:rPr>
          <w:szCs w:val="24"/>
        </w:rPr>
      </w:pPr>
      <w:r w:rsidRPr="00B60129">
        <w:rPr>
          <w:szCs w:val="24"/>
        </w:rPr>
        <w:t xml:space="preserve"> Lietuvos Respublikos Kibernetinio saugumo įstatymas</w:t>
      </w:r>
      <w:r w:rsidRPr="00B60129">
        <w:rPr>
          <w:color w:val="00B050"/>
          <w:szCs w:val="24"/>
        </w:rPr>
        <w:t xml:space="preserve"> </w:t>
      </w:r>
      <w:r w:rsidRPr="00B60129">
        <w:rPr>
          <w:szCs w:val="24"/>
        </w:rPr>
        <w:t>(</w:t>
      </w:r>
      <w:hyperlink r:id="rId9" w:history="1">
        <w:r w:rsidRPr="00B60129">
          <w:rPr>
            <w:rStyle w:val="Hipersaitas"/>
            <w:szCs w:val="24"/>
          </w:rPr>
          <w:t>https://e-seimas.lrs.lt/portal/legalAct/lt/TAD/15e540727ac211e89188e16a6495e98c</w:t>
        </w:r>
      </w:hyperlink>
      <w:r w:rsidRPr="00B60129">
        <w:rPr>
          <w:szCs w:val="24"/>
        </w:rPr>
        <w:t>);</w:t>
      </w:r>
    </w:p>
    <w:p w:rsidR="00EB531F" w:rsidRPr="001D6C80" w:rsidRDefault="00EB531F" w:rsidP="00EB531F">
      <w:pPr>
        <w:numPr>
          <w:ilvl w:val="1"/>
          <w:numId w:val="1"/>
        </w:numPr>
        <w:snapToGrid w:val="0"/>
        <w:spacing w:line="23" w:lineRule="atLeast"/>
        <w:ind w:firstLine="737"/>
        <w:outlineLvl w:val="2"/>
        <w:rPr>
          <w:szCs w:val="24"/>
        </w:rPr>
      </w:pPr>
      <w:r w:rsidRPr="001D6C80">
        <w:rPr>
          <w:szCs w:val="24"/>
        </w:rPr>
        <w:t>Organizacinių ir techninių kibernetinio saugumo reikalavimų, taikomų kibernetinio saugumo subjektams, aprašu, patvirtintu Lietuvos Respublikos Vyriausybės 2018 m. rugpjūčio 13 d. nutarimu Nr. 818 „Dėl Nacionalinės kibernetinio saugumo strategijos patvirtinimo“ (</w:t>
      </w:r>
      <w:hyperlink r:id="rId10" w:history="1">
        <w:r w:rsidRPr="001D6C80">
          <w:rPr>
            <w:rStyle w:val="Hipersaitas"/>
            <w:szCs w:val="24"/>
          </w:rPr>
          <w:t>https://www.e-tar.lt/portal/lt/legalAct/f4808410fc4b11e8a969c20aa4d38bd4</w:t>
        </w:r>
      </w:hyperlink>
      <w:r w:rsidRPr="001D6C80">
        <w:rPr>
          <w:szCs w:val="24"/>
        </w:rPr>
        <w:t xml:space="preserve"> )</w:t>
      </w:r>
    </w:p>
    <w:p w:rsidR="00635F92" w:rsidRPr="00D6400F" w:rsidRDefault="00B60129" w:rsidP="00FE0873">
      <w:pPr>
        <w:pStyle w:val="Sraopastraipa"/>
        <w:numPr>
          <w:ilvl w:val="0"/>
          <w:numId w:val="1"/>
        </w:numPr>
        <w:spacing w:line="23" w:lineRule="atLeast"/>
        <w:ind w:firstLine="737"/>
        <w:outlineLvl w:val="0"/>
      </w:pPr>
      <w:r w:rsidRPr="00FE0873">
        <w:rPr>
          <w:szCs w:val="24"/>
        </w:rPr>
        <w:t>2021 m. balandžio 19 d. Valstybinio socialinio draudimo fondo valdybos prie Socialinės apsaugos ir darbo ministerijos direktoriaus įsakymas Nr. V-267 „Dėl Valstybinio socialinio draudimo fondo valdybos prie Socialinės apsaugos ir darbo ministerijos direktoriaus 2018 m. vasario 5 d. įsakymo Nr. V-58 „Dėl 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sutarčių registro duomenų saugos nuostatų patvirtinimo“ pakeitimo" (</w:t>
      </w:r>
      <w:hyperlink r:id="rId11" w:history="1">
        <w:r w:rsidRPr="00FE0873">
          <w:rPr>
            <w:rStyle w:val="Hipersaitas"/>
            <w:szCs w:val="24"/>
          </w:rPr>
          <w:t>https://www.e-tar.lt/portal/lt/legalAct/b5f70ae0a11a11ebb9bbd96a0c51af2c</w:t>
        </w:r>
      </w:hyperlink>
      <w:r w:rsidRPr="00FE0873">
        <w:rPr>
          <w:szCs w:val="24"/>
        </w:rPr>
        <w:t>).</w:t>
      </w:r>
    </w:p>
    <w:p w:rsidR="00D6400F" w:rsidRPr="00FE0873" w:rsidRDefault="00D6400F" w:rsidP="00D6400F">
      <w:pPr>
        <w:spacing w:line="23" w:lineRule="atLeast"/>
        <w:ind w:left="737" w:hanging="737"/>
        <w:jc w:val="center"/>
        <w:outlineLvl w:val="0"/>
      </w:pPr>
      <w:r>
        <w:t>______</w:t>
      </w:r>
      <w:r w:rsidR="009E2F3C">
        <w:t>_____</w:t>
      </w:r>
      <w:bookmarkStart w:id="0" w:name="_GoBack"/>
      <w:bookmarkEnd w:id="0"/>
      <w:r>
        <w:t>___</w:t>
      </w:r>
    </w:p>
    <w:sectPr w:rsidR="00D6400F" w:rsidRPr="00FE0873" w:rsidSect="006647D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1682D"/>
    <w:multiLevelType w:val="multilevel"/>
    <w:tmpl w:val="0A9445D4"/>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Times New Roman" w:hAnsi="Times New Roman" w:cs="Times New Roman" w:hint="default"/>
        <w:sz w:val="24"/>
        <w:szCs w:val="24"/>
      </w:rPr>
    </w:lvl>
    <w:lvl w:ilvl="2">
      <w:start w:val="1"/>
      <w:numFmt w:val="decimal"/>
      <w:lvlText w:val="%1.%2.%3."/>
      <w:lvlJc w:val="left"/>
      <w:pPr>
        <w:ind w:left="1355" w:hanging="504"/>
      </w:pPr>
      <w:rPr>
        <w:rFonts w:ascii="Times New Roman" w:hAnsi="Times New Roman" w:cs="Times New Roman" w:hint="default"/>
        <w:b w:val="0"/>
        <w:sz w:val="24"/>
        <w:szCs w:val="24"/>
      </w:rPr>
    </w:lvl>
    <w:lvl w:ilvl="3">
      <w:start w:val="1"/>
      <w:numFmt w:val="decimal"/>
      <w:lvlText w:val="%1.%2.%3.%4."/>
      <w:lvlJc w:val="left"/>
      <w:pPr>
        <w:ind w:left="932" w:hanging="648"/>
      </w:pPr>
      <w:rPr>
        <w:rFonts w:ascii="Times New Roman" w:hAnsi="Times New Roman" w:cs="Times New Roman" w:hint="default"/>
        <w:b w:val="0"/>
        <w:sz w:val="24"/>
        <w:szCs w:val="24"/>
      </w:rPr>
    </w:lvl>
    <w:lvl w:ilvl="4">
      <w:start w:val="1"/>
      <w:numFmt w:val="decimal"/>
      <w:lvlText w:val="%1.%2.%3.%4.%5."/>
      <w:lvlJc w:val="left"/>
      <w:pPr>
        <w:ind w:left="1927"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910B5E"/>
    <w:multiLevelType w:val="multilevel"/>
    <w:tmpl w:val="265853D2"/>
    <w:lvl w:ilvl="0">
      <w:start w:val="1"/>
      <w:numFmt w:val="decimal"/>
      <w:suff w:val="space"/>
      <w:lvlText w:val="%1."/>
      <w:lvlJc w:val="left"/>
      <w:pPr>
        <w:tabs>
          <w:tab w:val="num" w:pos="0"/>
        </w:tabs>
        <w:ind w:left="0" w:firstLine="0"/>
      </w:pPr>
      <w:rPr>
        <w:b w:val="0"/>
      </w:rPr>
    </w:lvl>
    <w:lvl w:ilvl="1">
      <w:start w:val="1"/>
      <w:numFmt w:val="decimal"/>
      <w:suff w:val="space"/>
      <w:lvlText w:val="%1.%2."/>
      <w:lvlJc w:val="left"/>
      <w:pPr>
        <w:tabs>
          <w:tab w:val="num" w:pos="0"/>
        </w:tabs>
        <w:ind w:left="0" w:firstLine="0"/>
      </w:pPr>
      <w:rPr>
        <w:b w:val="0"/>
      </w:rPr>
    </w:lvl>
    <w:lvl w:ilvl="2">
      <w:start w:val="1"/>
      <w:numFmt w:val="decimal"/>
      <w:suff w:val="space"/>
      <w:lvlText w:val="%1.%2.%3."/>
      <w:lvlJc w:val="left"/>
      <w:pPr>
        <w:tabs>
          <w:tab w:val="num" w:pos="0"/>
        </w:tabs>
        <w:ind w:left="0" w:firstLine="0"/>
      </w:pPr>
      <w:rPr>
        <w:b w:val="0"/>
      </w:rPr>
    </w:lvl>
    <w:lvl w:ilvl="3">
      <w:start w:val="1"/>
      <w:numFmt w:val="decimal"/>
      <w:suff w:val="space"/>
      <w:lvlText w:val="%1.%2.%3.%4."/>
      <w:lvlJc w:val="left"/>
      <w:pPr>
        <w:tabs>
          <w:tab w:val="num" w:pos="1135"/>
        </w:tabs>
        <w:ind w:left="1135"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CA9"/>
    <w:rsid w:val="00092634"/>
    <w:rsid w:val="001837AC"/>
    <w:rsid w:val="00310513"/>
    <w:rsid w:val="0046478B"/>
    <w:rsid w:val="00545F8D"/>
    <w:rsid w:val="005C1135"/>
    <w:rsid w:val="005D1316"/>
    <w:rsid w:val="005E5027"/>
    <w:rsid w:val="0060516E"/>
    <w:rsid w:val="00620FC4"/>
    <w:rsid w:val="00625C11"/>
    <w:rsid w:val="00635F92"/>
    <w:rsid w:val="006647DF"/>
    <w:rsid w:val="00682185"/>
    <w:rsid w:val="006F2188"/>
    <w:rsid w:val="009C6F25"/>
    <w:rsid w:val="009E2F3C"/>
    <w:rsid w:val="00AA4CA9"/>
    <w:rsid w:val="00B60129"/>
    <w:rsid w:val="00C748A7"/>
    <w:rsid w:val="00D6400F"/>
    <w:rsid w:val="00EB2302"/>
    <w:rsid w:val="00EB531F"/>
    <w:rsid w:val="00EC4A3C"/>
    <w:rsid w:val="00F55479"/>
    <w:rsid w:val="00FB4B8C"/>
    <w:rsid w:val="00FE08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382C8"/>
  <w15:chartTrackingRefBased/>
  <w15:docId w15:val="{699BA181-5F4F-4A46-B4DB-DEA9E0F87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60129"/>
    <w:pPr>
      <w:spacing w:after="0" w:line="276" w:lineRule="auto"/>
      <w:jc w:val="both"/>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B60129"/>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unhideWhenUsed/>
    <w:rsid w:val="00B60129"/>
    <w:rPr>
      <w:color w:val="0563C1" w:themeColor="hyperlink"/>
      <w:u w:val="single"/>
    </w:rPr>
  </w:style>
  <w:style w:type="paragraph" w:styleId="Sraopastraipa">
    <w:name w:val="List Paragraph"/>
    <w:aliases w:val="List Paragraph21,Buletai,Bullet EY,lp1,Bullet 1,Use Case List Paragraph,Numbering,ERP-List Paragraph,List Paragraph11,List Paragraph111,Paragraph,List Paragraph Red,List Paragraph3,List Paragraph1,List Paragraph2"/>
    <w:basedOn w:val="prastasis"/>
    <w:link w:val="SraopastraipaDiagrama"/>
    <w:qFormat/>
    <w:rsid w:val="00B60129"/>
    <w:pPr>
      <w:ind w:left="720"/>
      <w:contextualSpacing/>
    </w:pPr>
  </w:style>
  <w:style w:type="character" w:styleId="Perirtashipersaitas">
    <w:name w:val="FollowedHyperlink"/>
    <w:basedOn w:val="Numatytasispastraiposriftas"/>
    <w:uiPriority w:val="99"/>
    <w:semiHidden/>
    <w:unhideWhenUsed/>
    <w:rsid w:val="006821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296c87d09e8e11e383c0832a9f635113/as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991A2006AA7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TAIS.415499/asr" TargetMode="External"/><Relationship Id="rId11" Type="http://schemas.openxmlformats.org/officeDocument/2006/relationships/hyperlink" Target="https://www.e-tar.lt/portal/lt/legalAct/b5f70ae0a11a11ebb9bbd96a0c51af2c" TargetMode="External"/><Relationship Id="rId5" Type="http://schemas.openxmlformats.org/officeDocument/2006/relationships/hyperlink" Target="https://www.e-tar.lt/portal/lt/legalAct/TAR.5368B592234C/asr" TargetMode="External"/><Relationship Id="rId10" Type="http://schemas.openxmlformats.org/officeDocument/2006/relationships/hyperlink" Target="https://www.e-tar.lt/portal/lt/legalAct/f4808410fc4b11e8a969c20aa4d38bd4" TargetMode="External"/><Relationship Id="rId4" Type="http://schemas.openxmlformats.org/officeDocument/2006/relationships/webSettings" Target="webSettings.xml"/><Relationship Id="rId9" Type="http://schemas.openxmlformats.org/officeDocument/2006/relationships/hyperlink" Target="https://e-seimas.lrs.lt/portal/legalAct/lt/TAD/15e540727ac211e89188e16a6495e98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2147</Words>
  <Characters>1224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Greibutė</dc:creator>
  <cp:keywords/>
  <dc:description/>
  <cp:lastModifiedBy>Giedrė Keršulienė</cp:lastModifiedBy>
  <cp:revision>9</cp:revision>
  <dcterms:created xsi:type="dcterms:W3CDTF">2022-09-23T05:52:00Z</dcterms:created>
  <dcterms:modified xsi:type="dcterms:W3CDTF">2025-04-23T12:55:00Z</dcterms:modified>
</cp:coreProperties>
</file>